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AA93" w14:textId="2ACD3F44" w:rsidR="00576BC8" w:rsidRPr="00576BC8" w:rsidRDefault="00576BC8" w:rsidP="00576BC8">
      <w:pPr>
        <w:pStyle w:val="Ttulo"/>
        <w:rPr>
          <w:sz w:val="16"/>
          <w:szCs w:val="40"/>
        </w:rPr>
      </w:pPr>
      <w:r w:rsidRPr="00576BC8">
        <w:rPr>
          <w:sz w:val="40"/>
          <w:szCs w:val="40"/>
        </w:rPr>
        <w:t xml:space="preserve">Catálogo de sementales – Producción de </w:t>
      </w:r>
      <w:r w:rsidRPr="00576BC8">
        <w:rPr>
          <w:sz w:val="40"/>
          <w:szCs w:val="40"/>
        </w:rPr>
        <w:t>carne</w:t>
      </w:r>
    </w:p>
    <w:p w14:paraId="5E7DD519" w14:textId="77777777" w:rsidR="00576BC8" w:rsidRPr="00576BC8" w:rsidRDefault="00576BC8" w:rsidP="00576BC8">
      <w:pPr>
        <w:spacing w:before="120"/>
        <w:outlineLvl w:val="2"/>
        <w:rPr>
          <w:rFonts w:asciiTheme="minorHAnsi" w:hAnsiTheme="minorHAnsi" w:cstheme="minorHAnsi"/>
          <w:b/>
          <w:bCs/>
          <w:sz w:val="27"/>
          <w:szCs w:val="27"/>
          <w:lang w:eastAsia="zh-CN"/>
        </w:rPr>
      </w:pPr>
      <w:r w:rsidRPr="00576BC8">
        <w:rPr>
          <w:rFonts w:asciiTheme="minorHAnsi" w:hAnsiTheme="minorHAnsi" w:cstheme="minorHAnsi"/>
          <w:b/>
          <w:bCs/>
          <w:sz w:val="27"/>
          <w:szCs w:val="27"/>
          <w:lang w:eastAsia="zh-CN"/>
        </w:rPr>
        <w:t>Evaluación genética</w:t>
      </w:r>
    </w:p>
    <w:p w14:paraId="71B2D4D0" w14:textId="5D5E3192" w:rsidR="00576BC8" w:rsidRPr="00576BC8" w:rsidRDefault="00576BC8" w:rsidP="00132B67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La valoración genética de los sementales incluidos en este catálogo, así como del resto de animales del programa de cría, se ha realizado mediante</w:t>
      </w:r>
      <w:r>
        <w:rPr>
          <w:rFonts w:asciiTheme="minorHAnsi" w:hAnsiTheme="minorHAnsi" w:cstheme="minorHAnsi"/>
          <w:sz w:val="22"/>
          <w:szCs w:val="22"/>
        </w:rPr>
        <w:t xml:space="preserve"> la aplicación de un </w:t>
      </w:r>
      <w:r w:rsidRPr="00576BC8">
        <w:rPr>
          <w:rFonts w:asciiTheme="minorHAnsi" w:hAnsiTheme="minorHAnsi" w:cstheme="minorHAnsi"/>
          <w:b/>
          <w:bCs/>
          <w:sz w:val="22"/>
          <w:szCs w:val="22"/>
        </w:rPr>
        <w:t>modelo animal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6BC8">
        <w:rPr>
          <w:rFonts w:asciiTheme="minorHAnsi" w:hAnsiTheme="minorHAnsi" w:cstheme="minorHAnsi"/>
          <w:b/>
          <w:bCs/>
          <w:sz w:val="22"/>
          <w:szCs w:val="22"/>
        </w:rPr>
        <w:t>con medidas repetidas</w:t>
      </w:r>
      <w:r w:rsidRPr="00576BC8">
        <w:rPr>
          <w:rFonts w:asciiTheme="minorHAnsi" w:hAnsiTheme="minorHAnsi" w:cstheme="minorHAnsi"/>
          <w:sz w:val="22"/>
          <w:szCs w:val="22"/>
        </w:rPr>
        <w:t xml:space="preserve">, </w:t>
      </w:r>
      <w:r w:rsidRPr="00576BC8">
        <w:rPr>
          <w:rFonts w:asciiTheme="minorHAnsi" w:hAnsiTheme="minorHAnsi" w:cstheme="minorHAnsi"/>
          <w:sz w:val="22"/>
          <w:szCs w:val="22"/>
        </w:rPr>
        <w:t>obteniéndose</w:t>
      </w:r>
      <w:r w:rsidRPr="00576BC8">
        <w:rPr>
          <w:rFonts w:asciiTheme="minorHAnsi" w:hAnsiTheme="minorHAnsi" w:cstheme="minorHAnsi"/>
          <w:sz w:val="22"/>
          <w:szCs w:val="22"/>
        </w:rPr>
        <w:t xml:space="preserve"> estimaciones de los valores genéticos mediante el método </w:t>
      </w:r>
      <w:r w:rsidRPr="00576BC8">
        <w:rPr>
          <w:rFonts w:asciiTheme="minorHAnsi" w:hAnsiTheme="minorHAnsi" w:cstheme="minorHAnsi"/>
          <w:b/>
          <w:bCs/>
          <w:sz w:val="22"/>
          <w:szCs w:val="22"/>
        </w:rPr>
        <w:t>BLUP</w:t>
      </w:r>
      <w:r w:rsidRPr="00576BC8">
        <w:rPr>
          <w:rFonts w:asciiTheme="minorHAnsi" w:hAnsiTheme="minorHAnsi" w:cstheme="minorHAnsi"/>
          <w:sz w:val="22"/>
          <w:szCs w:val="22"/>
        </w:rPr>
        <w:t>.</w:t>
      </w:r>
      <w:r w:rsidRPr="00576BC8">
        <w:rPr>
          <w:rFonts w:asciiTheme="minorHAnsi" w:hAnsiTheme="minorHAnsi" w:cstheme="minorHAnsi"/>
          <w:sz w:val="22"/>
          <w:szCs w:val="22"/>
        </w:rPr>
        <w:t xml:space="preserve"> </w:t>
      </w:r>
      <w:r w:rsidRPr="00576BC8">
        <w:rPr>
          <w:rFonts w:asciiTheme="minorHAnsi" w:hAnsiTheme="minorHAnsi" w:cstheme="minorHAnsi"/>
          <w:sz w:val="22"/>
          <w:szCs w:val="22"/>
        </w:rPr>
        <w:t>Este procedimiento permite estimar el mérito genético de cada animal utilizando tanto su propia información productiva como la de sus parientes y las relaciones de parentesco existentes en la población.</w:t>
      </w:r>
    </w:p>
    <w:p w14:paraId="3D4A4B63" w14:textId="77777777" w:rsidR="00576BC8" w:rsidRPr="00576BC8" w:rsidRDefault="00576BC8" w:rsidP="00132B67">
      <w:pPr>
        <w:pStyle w:val="Ttulo3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576BC8">
        <w:rPr>
          <w:rFonts w:asciiTheme="minorHAnsi" w:hAnsiTheme="minorHAnsi" w:cstheme="minorHAnsi"/>
        </w:rPr>
        <w:t>Caracteres evaluados</w:t>
      </w:r>
    </w:p>
    <w:p w14:paraId="663AF758" w14:textId="77777777" w:rsidR="00576BC8" w:rsidRPr="00576BC8" w:rsidRDefault="00576BC8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Se estiman valores genéticos para los siguientes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cinco caracteres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relacionados con la eficiencia reproductiva y productiva</w:t>
      </w:r>
      <w:r w:rsidRPr="00576BC8">
        <w:rPr>
          <w:rFonts w:asciiTheme="minorHAnsi" w:hAnsiTheme="minorHAnsi" w:cstheme="minorHAnsi"/>
          <w:sz w:val="22"/>
          <w:szCs w:val="22"/>
        </w:rPr>
        <w:t>:</w:t>
      </w:r>
    </w:p>
    <w:p w14:paraId="7F2FD7C3" w14:textId="77777777" w:rsidR="00576BC8" w:rsidRPr="00576BC8" w:rsidRDefault="00576BC8" w:rsidP="00132B67">
      <w:pPr>
        <w:pStyle w:val="NormalWeb"/>
        <w:numPr>
          <w:ilvl w:val="0"/>
          <w:numId w:val="1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Style w:val="Fuerte"/>
          <w:rFonts w:asciiTheme="minorHAnsi" w:hAnsiTheme="minorHAnsi" w:cstheme="minorHAnsi"/>
          <w:sz w:val="22"/>
          <w:szCs w:val="22"/>
        </w:rPr>
        <w:t>Número de nacidos vivos (NV)</w:t>
      </w:r>
    </w:p>
    <w:p w14:paraId="69754A26" w14:textId="77777777" w:rsidR="00576BC8" w:rsidRPr="00576BC8" w:rsidRDefault="00576BC8" w:rsidP="00132B6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Style w:val="Fuerte"/>
          <w:rFonts w:asciiTheme="minorHAnsi" w:hAnsiTheme="minorHAnsi" w:cstheme="minorHAnsi"/>
          <w:sz w:val="22"/>
          <w:szCs w:val="22"/>
        </w:rPr>
        <w:t>Puntuación de la oveja (P)</w:t>
      </w:r>
    </w:p>
    <w:p w14:paraId="53AA8CD0" w14:textId="77777777" w:rsidR="00576BC8" w:rsidRPr="00576BC8" w:rsidRDefault="00576BC8" w:rsidP="00132B6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Style w:val="Fuerte"/>
          <w:rFonts w:asciiTheme="minorHAnsi" w:hAnsiTheme="minorHAnsi" w:cstheme="minorHAnsi"/>
          <w:sz w:val="22"/>
          <w:szCs w:val="22"/>
        </w:rPr>
        <w:t>Edad al peso comercial del cordero (Dm)</w:t>
      </w:r>
    </w:p>
    <w:p w14:paraId="50E8EED0" w14:textId="77777777" w:rsidR="00576BC8" w:rsidRPr="00576BC8" w:rsidRDefault="00576BC8" w:rsidP="00132B6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Style w:val="Fuerte"/>
          <w:rFonts w:asciiTheme="minorHAnsi" w:hAnsiTheme="minorHAnsi" w:cstheme="minorHAnsi"/>
          <w:sz w:val="22"/>
          <w:szCs w:val="22"/>
        </w:rPr>
        <w:t>Éxito de la inseminación artificial (IA)</w:t>
      </w:r>
    </w:p>
    <w:p w14:paraId="131E86F2" w14:textId="77777777" w:rsidR="00576BC8" w:rsidRPr="00576BC8" w:rsidRDefault="00576BC8" w:rsidP="00132B6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Style w:val="Fuerte"/>
          <w:rFonts w:asciiTheme="minorHAnsi" w:hAnsiTheme="minorHAnsi" w:cstheme="minorHAnsi"/>
          <w:sz w:val="22"/>
          <w:szCs w:val="22"/>
        </w:rPr>
        <w:t>Intervalo entre partos (IP)</w:t>
      </w:r>
    </w:p>
    <w:p w14:paraId="5D05FE9C" w14:textId="77777777" w:rsidR="00576BC8" w:rsidRPr="00576BC8" w:rsidRDefault="00576BC8" w:rsidP="00132B67">
      <w:pPr>
        <w:pStyle w:val="Ttulo3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576BC8">
        <w:rPr>
          <w:rFonts w:asciiTheme="minorHAnsi" w:hAnsiTheme="minorHAnsi" w:cstheme="minorHAnsi"/>
        </w:rPr>
        <w:t>Modelo de evaluación genética</w:t>
      </w:r>
    </w:p>
    <w:p w14:paraId="4A058502" w14:textId="77777777" w:rsidR="00576BC8" w:rsidRPr="00576BC8" w:rsidRDefault="00576BC8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L</w:t>
      </w:r>
      <w:r w:rsidRPr="00576BC8">
        <w:rPr>
          <w:rFonts w:asciiTheme="minorHAnsi" w:hAnsiTheme="minorHAnsi" w:cstheme="minorHAnsi"/>
          <w:sz w:val="20"/>
          <w:szCs w:val="20"/>
        </w:rPr>
        <w:t>o</w:t>
      </w:r>
      <w:r w:rsidRPr="00576BC8">
        <w:rPr>
          <w:rFonts w:asciiTheme="minorHAnsi" w:hAnsiTheme="minorHAnsi" w:cstheme="minorHAnsi"/>
          <w:sz w:val="22"/>
          <w:szCs w:val="22"/>
        </w:rPr>
        <w:t xml:space="preserve">s caracteres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número de nacidos vivos (NV)</w:t>
      </w:r>
      <w:r w:rsidRPr="00576BC8">
        <w:rPr>
          <w:rFonts w:asciiTheme="minorHAnsi" w:hAnsiTheme="minorHAnsi" w:cstheme="minorHAnsi"/>
          <w:sz w:val="22"/>
          <w:szCs w:val="22"/>
        </w:rPr>
        <w:t xml:space="preserve"> y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puntuación de la oveja (P)</w:t>
      </w:r>
      <w:r w:rsidRPr="00576BC8">
        <w:rPr>
          <w:rFonts w:asciiTheme="minorHAnsi" w:hAnsiTheme="minorHAnsi" w:cstheme="minorHAnsi"/>
          <w:sz w:val="22"/>
          <w:szCs w:val="22"/>
        </w:rPr>
        <w:t xml:space="preserve"> se analizaron conjuntamente considerando los siguientes efectos:</w:t>
      </w:r>
    </w:p>
    <w:p w14:paraId="50CC6B80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rebaño-año-estación,</w:t>
      </w:r>
    </w:p>
    <w:p w14:paraId="4D44FC2B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orden de parto,</w:t>
      </w:r>
    </w:p>
    <w:p w14:paraId="6A8AE253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edad al parto,</w:t>
      </w:r>
    </w:p>
    <w:p w14:paraId="6D1968C9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tipo de cubrición (inseminación artificial o monta natural),</w:t>
      </w:r>
    </w:p>
    <w:p w14:paraId="02D5D0AC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tratamiento reproductivo,</w:t>
      </w:r>
    </w:p>
    <w:p w14:paraId="5FB30E74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ambiental permanente del animal,</w:t>
      </w:r>
    </w:p>
    <w:p w14:paraId="733E6C47" w14:textId="77777777" w:rsidR="00576BC8" w:rsidRPr="00576BC8" w:rsidRDefault="00576BC8" w:rsidP="00132B67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genético aditivo.</w:t>
      </w:r>
    </w:p>
    <w:p w14:paraId="3CCCE577" w14:textId="7F2CF709" w:rsidR="00576BC8" w:rsidRPr="00576BC8" w:rsidRDefault="00576BC8" w:rsidP="00132B67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Las heredabilidades consideradas para estos caracteres fueron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0,05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para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 NV</w:t>
      </w:r>
      <w:r w:rsidRPr="00576BC8">
        <w:rPr>
          <w:rFonts w:asciiTheme="minorHAnsi" w:hAnsiTheme="minorHAnsi" w:cstheme="minorHAnsi"/>
          <w:sz w:val="22"/>
          <w:szCs w:val="22"/>
        </w:rPr>
        <w:t xml:space="preserve"> y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0,11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para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 P</w:t>
      </w:r>
      <w:r w:rsidRPr="00576BC8">
        <w:rPr>
          <w:rFonts w:asciiTheme="minorHAnsi" w:hAnsiTheme="minorHAnsi" w:cstheme="minorHAnsi"/>
          <w:sz w:val="22"/>
          <w:szCs w:val="22"/>
        </w:rPr>
        <w:t xml:space="preserve">, con </w:t>
      </w:r>
      <w:r>
        <w:rPr>
          <w:rFonts w:asciiTheme="minorHAnsi" w:hAnsiTheme="minorHAnsi" w:cstheme="minorHAnsi"/>
          <w:sz w:val="22"/>
          <w:szCs w:val="22"/>
        </w:rPr>
        <w:t>correlaciones</w:t>
      </w:r>
      <w:r w:rsidRPr="00576B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genética</w:t>
      </w:r>
      <w:r w:rsidRPr="00576BC8">
        <w:rPr>
          <w:rFonts w:asciiTheme="minorHAnsi" w:hAnsiTheme="minorHAnsi" w:cstheme="minorHAnsi"/>
          <w:sz w:val="22"/>
          <w:szCs w:val="22"/>
        </w:rPr>
        <w:t xml:space="preserve"> y ambiental de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0,04</w:t>
      </w:r>
      <w:r w:rsidRPr="00576BC8">
        <w:rPr>
          <w:rFonts w:asciiTheme="minorHAnsi" w:hAnsiTheme="minorHAnsi" w:cstheme="minorHAnsi"/>
          <w:sz w:val="22"/>
          <w:szCs w:val="22"/>
        </w:rPr>
        <w:t xml:space="preserve"> y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0,25</w:t>
      </w:r>
      <w:r w:rsidRPr="00576BC8">
        <w:rPr>
          <w:rFonts w:asciiTheme="minorHAnsi" w:hAnsiTheme="minorHAnsi" w:cstheme="minorHAnsi"/>
          <w:sz w:val="22"/>
          <w:szCs w:val="22"/>
        </w:rPr>
        <w:t>, respectivamente.</w:t>
      </w:r>
    </w:p>
    <w:p w14:paraId="5F9BDA40" w14:textId="77777777" w:rsidR="00132B67" w:rsidRDefault="00132B67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9D8A8D8" w14:textId="23F74196" w:rsidR="00576BC8" w:rsidRPr="00576BC8" w:rsidRDefault="00576BC8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Los caracteres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éxito de la inseminación artificial (IA)</w:t>
      </w:r>
      <w:r w:rsidRPr="00576BC8">
        <w:rPr>
          <w:rFonts w:asciiTheme="minorHAnsi" w:hAnsiTheme="minorHAnsi" w:cstheme="minorHAnsi"/>
          <w:sz w:val="22"/>
          <w:szCs w:val="22"/>
        </w:rPr>
        <w:t xml:space="preserve"> e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intervalo entre partos (IP)</w:t>
      </w:r>
      <w:r w:rsidRPr="00576BC8">
        <w:rPr>
          <w:rFonts w:asciiTheme="minorHAnsi" w:hAnsiTheme="minorHAnsi" w:cstheme="minorHAnsi"/>
          <w:sz w:val="22"/>
          <w:szCs w:val="22"/>
        </w:rPr>
        <w:t xml:space="preserve"> se analizaron también de forma conjunta incluyendo:</w:t>
      </w:r>
    </w:p>
    <w:p w14:paraId="17D25212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rebaño-año-estación,</w:t>
      </w:r>
    </w:p>
    <w:p w14:paraId="7AA329B8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orden de parto,</w:t>
      </w:r>
    </w:p>
    <w:p w14:paraId="608465FD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edad al parto,</w:t>
      </w:r>
    </w:p>
    <w:p w14:paraId="52497559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número de corderos nacidos en el parto anterior,</w:t>
      </w:r>
    </w:p>
    <w:p w14:paraId="6727BA63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ambiental permanente del animal,</w:t>
      </w:r>
    </w:p>
    <w:p w14:paraId="7A2646BF" w14:textId="77777777" w:rsidR="00576BC8" w:rsidRPr="00576BC8" w:rsidRDefault="00576BC8" w:rsidP="00132B6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genético aditivo.</w:t>
      </w:r>
    </w:p>
    <w:p w14:paraId="297504F9" w14:textId="3DFAF95A" w:rsidR="00576BC8" w:rsidRPr="00576BC8" w:rsidRDefault="00576BC8" w:rsidP="00132B67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Las heredabilidades asumidas fueron </w:t>
      </w:r>
      <w:r>
        <w:rPr>
          <w:rStyle w:val="Fuerte"/>
          <w:rFonts w:asciiTheme="minorHAnsi" w:hAnsiTheme="minorHAnsi" w:cstheme="minorHAnsi"/>
          <w:sz w:val="22"/>
          <w:szCs w:val="22"/>
        </w:rPr>
        <w:t xml:space="preserve">de 0,03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para</w:t>
      </w:r>
      <w:r>
        <w:rPr>
          <w:rStyle w:val="Fuerte"/>
          <w:rFonts w:asciiTheme="minorHAnsi" w:hAnsiTheme="minorHAnsi" w:cstheme="minorHAnsi"/>
          <w:sz w:val="22"/>
          <w:szCs w:val="22"/>
        </w:rPr>
        <w:t xml:space="preserve"> IA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y de</w:t>
      </w:r>
      <w:r w:rsidRPr="00576BC8">
        <w:rPr>
          <w:rFonts w:asciiTheme="minorHAnsi" w:hAnsiTheme="minorHAnsi" w:cstheme="minorHAnsi"/>
          <w:sz w:val="22"/>
          <w:szCs w:val="22"/>
        </w:rPr>
        <w:t xml:space="preserve">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0,01 </w:t>
      </w:r>
      <w:r w:rsidRPr="00576BC8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para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 xml:space="preserve"> IP</w:t>
      </w:r>
      <w:r w:rsidRPr="00576BC8">
        <w:rPr>
          <w:rFonts w:asciiTheme="minorHAnsi" w:hAnsiTheme="minorHAnsi" w:cstheme="minorHAnsi"/>
          <w:sz w:val="22"/>
          <w:szCs w:val="22"/>
        </w:rPr>
        <w:t>.</w:t>
      </w:r>
    </w:p>
    <w:p w14:paraId="1324634A" w14:textId="77777777" w:rsidR="00132B67" w:rsidRDefault="00132B67" w:rsidP="00132B67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D47773" w14:textId="7910C361" w:rsidR="00576BC8" w:rsidRPr="00576BC8" w:rsidRDefault="00576BC8" w:rsidP="00132B67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El carácter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edad al peso comercial del cordero (Dm)</w:t>
      </w:r>
      <w:r w:rsidRPr="00576BC8">
        <w:rPr>
          <w:rFonts w:asciiTheme="minorHAnsi" w:hAnsiTheme="minorHAnsi" w:cstheme="minorHAnsi"/>
          <w:sz w:val="22"/>
          <w:szCs w:val="22"/>
        </w:rPr>
        <w:t xml:space="preserve"> se analizó mediante un modelo que incluyó:</w:t>
      </w:r>
    </w:p>
    <w:p w14:paraId="5DF7539D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rebaño-año-estación,</w:t>
      </w:r>
    </w:p>
    <w:p w14:paraId="744F89E5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orden de parto,</w:t>
      </w:r>
    </w:p>
    <w:p w14:paraId="2A6A0A8F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edad al parto,</w:t>
      </w:r>
    </w:p>
    <w:p w14:paraId="4123C6DF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lastRenderedPageBreak/>
        <w:t>número de corderos criados por la oveja en ese parto,</w:t>
      </w:r>
    </w:p>
    <w:p w14:paraId="14913853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sexo de las crías,</w:t>
      </w:r>
    </w:p>
    <w:p w14:paraId="222A7D6E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ambiental asociado a la madre,</w:t>
      </w:r>
    </w:p>
    <w:p w14:paraId="531A9E0E" w14:textId="77777777" w:rsidR="00576BC8" w:rsidRPr="00576BC8" w:rsidRDefault="00576BC8" w:rsidP="00132B67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>efecto genético aditivo de la madre.</w:t>
      </w:r>
    </w:p>
    <w:p w14:paraId="3F2E68A9" w14:textId="77777777" w:rsidR="00576BC8" w:rsidRPr="00576BC8" w:rsidRDefault="00576BC8" w:rsidP="00132B67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576BC8">
        <w:rPr>
          <w:rFonts w:asciiTheme="minorHAnsi" w:hAnsiTheme="minorHAnsi" w:cstheme="minorHAnsi"/>
          <w:sz w:val="22"/>
          <w:szCs w:val="22"/>
        </w:rPr>
        <w:t xml:space="preserve">La heredabilidad asumida para este carácter materno fue </w:t>
      </w:r>
      <w:r w:rsidRPr="00576BC8">
        <w:rPr>
          <w:rStyle w:val="Fuerte"/>
          <w:rFonts w:asciiTheme="minorHAnsi" w:hAnsiTheme="minorHAnsi" w:cstheme="minorHAnsi"/>
          <w:sz w:val="22"/>
          <w:szCs w:val="22"/>
        </w:rPr>
        <w:t>0,05</w:t>
      </w:r>
    </w:p>
    <w:p w14:paraId="4D596FFF" w14:textId="77777777" w:rsidR="000F412B" w:rsidRPr="000F412B" w:rsidRDefault="000F412B" w:rsidP="00132B67">
      <w:pPr>
        <w:pStyle w:val="Ttulo3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0F412B">
        <w:rPr>
          <w:rFonts w:asciiTheme="minorHAnsi" w:hAnsiTheme="minorHAnsi" w:cstheme="minorHAnsi"/>
        </w:rPr>
        <w:t>Datos utilizados</w:t>
      </w:r>
    </w:p>
    <w:p w14:paraId="7B2A56BC" w14:textId="4EF1E29C" w:rsidR="000F412B" w:rsidRPr="000F412B" w:rsidRDefault="000F412B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Fonts w:asciiTheme="minorHAnsi" w:hAnsiTheme="minorHAnsi" w:cstheme="minorHAnsi"/>
          <w:sz w:val="22"/>
          <w:szCs w:val="22"/>
        </w:rPr>
        <w:t xml:space="preserve">La evaluación genética se ha realizado con información </w:t>
      </w:r>
      <w:r w:rsidR="00132B67">
        <w:rPr>
          <w:rFonts w:asciiTheme="minorHAnsi" w:hAnsiTheme="minorHAnsi" w:cstheme="minorHAnsi"/>
          <w:sz w:val="22"/>
          <w:szCs w:val="22"/>
        </w:rPr>
        <w:t>proveniente</w:t>
      </w:r>
      <w:r w:rsidRPr="000F412B">
        <w:rPr>
          <w:rFonts w:asciiTheme="minorHAnsi" w:hAnsiTheme="minorHAnsi" w:cstheme="minorHAnsi"/>
          <w:sz w:val="22"/>
          <w:szCs w:val="22"/>
        </w:rPr>
        <w:t xml:space="preserve"> de las explotaciones participantes en el programa de mejora.</w:t>
      </w:r>
    </w:p>
    <w:p w14:paraId="224E66FB" w14:textId="77777777" w:rsidR="000F412B" w:rsidRPr="000F412B" w:rsidRDefault="000F412B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Fonts w:asciiTheme="minorHAnsi" w:hAnsiTheme="minorHAnsi" w:cstheme="minorHAnsi"/>
          <w:sz w:val="22"/>
          <w:szCs w:val="22"/>
        </w:rPr>
        <w:t>Se utilizaron:</w:t>
      </w:r>
    </w:p>
    <w:p w14:paraId="34D16840" w14:textId="77777777" w:rsidR="000F412B" w:rsidRPr="000F412B" w:rsidRDefault="000F412B" w:rsidP="00132B6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507.651 </w:t>
      </w:r>
      <w:r w:rsidRPr="000F412B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 xml:space="preserve">registros de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>partos</w:t>
      </w:r>
      <w:r w:rsidRPr="000F412B">
        <w:rPr>
          <w:rFonts w:asciiTheme="minorHAnsi" w:hAnsiTheme="minorHAnsi" w:cstheme="minorHAnsi"/>
          <w:sz w:val="22"/>
          <w:szCs w:val="22"/>
        </w:rPr>
        <w:t xml:space="preserve"> correspondientes a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>118.586 ovejas</w:t>
      </w:r>
      <w:r w:rsidRPr="000F412B">
        <w:rPr>
          <w:rFonts w:asciiTheme="minorHAnsi" w:hAnsiTheme="minorHAnsi" w:cstheme="minorHAnsi"/>
          <w:sz w:val="22"/>
          <w:szCs w:val="22"/>
        </w:rPr>
        <w:t xml:space="preserve"> de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>107 rebaños</w:t>
      </w:r>
      <w:r w:rsidRPr="000F412B">
        <w:rPr>
          <w:rFonts w:asciiTheme="minorHAnsi" w:hAnsiTheme="minorHAnsi" w:cstheme="minorHAnsi"/>
          <w:sz w:val="22"/>
          <w:szCs w:val="22"/>
        </w:rPr>
        <w:t>.</w:t>
      </w:r>
    </w:p>
    <w:p w14:paraId="60993A83" w14:textId="07E90D20" w:rsidR="000F412B" w:rsidRPr="000F412B" w:rsidRDefault="000F412B" w:rsidP="00132B6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30.625 </w:t>
      </w:r>
      <w:r w:rsidRPr="000F412B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 xml:space="preserve">registros de </w:t>
      </w:r>
      <w:r>
        <w:rPr>
          <w:rStyle w:val="Fuerte"/>
          <w:rFonts w:asciiTheme="minorHAnsi" w:hAnsiTheme="minorHAnsi" w:cstheme="minorHAnsi"/>
          <w:sz w:val="22"/>
          <w:szCs w:val="22"/>
        </w:rPr>
        <w:t>éxito o fracaso de la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 inseminación artificial</w:t>
      </w:r>
      <w:r w:rsidRPr="000F412B">
        <w:rPr>
          <w:rFonts w:asciiTheme="minorHAnsi" w:hAnsiTheme="minorHAnsi" w:cstheme="minorHAnsi"/>
          <w:sz w:val="22"/>
          <w:szCs w:val="22"/>
        </w:rPr>
        <w:t>.</w:t>
      </w:r>
    </w:p>
    <w:p w14:paraId="71669691" w14:textId="77777777" w:rsidR="000F412B" w:rsidRPr="000F412B" w:rsidRDefault="000F412B" w:rsidP="00132B6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74.430 </w:t>
      </w:r>
      <w:r w:rsidRPr="000F412B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 xml:space="preserve">registros de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edad a la venta </w:t>
      </w:r>
      <w:r w:rsidRPr="000F412B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>de los corderos</w:t>
      </w:r>
      <w:r w:rsidRPr="000F412B">
        <w:rPr>
          <w:rFonts w:asciiTheme="minorHAnsi" w:hAnsiTheme="minorHAnsi" w:cstheme="minorHAnsi"/>
          <w:sz w:val="22"/>
          <w:szCs w:val="22"/>
        </w:rPr>
        <w:t>.</w:t>
      </w:r>
    </w:p>
    <w:p w14:paraId="07AB36DC" w14:textId="078F5942" w:rsidR="000F412B" w:rsidRPr="000F412B" w:rsidRDefault="000F412B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Fonts w:asciiTheme="minorHAnsi" w:hAnsiTheme="minorHAnsi" w:cstheme="minorHAnsi"/>
          <w:sz w:val="22"/>
          <w:szCs w:val="22"/>
        </w:rPr>
        <w:t xml:space="preserve">Los rebaños se encuentran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>genéticamente conectados</w:t>
      </w:r>
      <w:r w:rsidRPr="000F412B">
        <w:rPr>
          <w:rFonts w:asciiTheme="minorHAnsi" w:hAnsiTheme="minorHAnsi" w:cstheme="minorHAnsi"/>
          <w:sz w:val="22"/>
          <w:szCs w:val="22"/>
        </w:rPr>
        <w:t xml:space="preserve"> mediante el uso de sementales comunes </w:t>
      </w:r>
      <w:r>
        <w:rPr>
          <w:rFonts w:asciiTheme="minorHAnsi" w:hAnsiTheme="minorHAnsi" w:cstheme="minorHAnsi"/>
          <w:sz w:val="22"/>
          <w:szCs w:val="22"/>
        </w:rPr>
        <w:t xml:space="preserve">mediante </w:t>
      </w:r>
      <w:r w:rsidRPr="000F412B">
        <w:rPr>
          <w:rFonts w:asciiTheme="minorHAnsi" w:hAnsiTheme="minorHAnsi" w:cstheme="minorHAnsi"/>
          <w:sz w:val="22"/>
          <w:szCs w:val="22"/>
        </w:rPr>
        <w:t>inseminación artificial.</w:t>
      </w:r>
    </w:p>
    <w:p w14:paraId="4E6444E7" w14:textId="77777777" w:rsidR="000F412B" w:rsidRPr="000F412B" w:rsidRDefault="000F412B" w:rsidP="00132B67">
      <w:pPr>
        <w:pStyle w:val="Normal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Fonts w:asciiTheme="minorHAnsi" w:hAnsiTheme="minorHAnsi" w:cstheme="minorHAnsi"/>
          <w:sz w:val="22"/>
          <w:szCs w:val="22"/>
        </w:rPr>
        <w:t>En este catálogo se incluyen:</w:t>
      </w:r>
    </w:p>
    <w:p w14:paraId="77B4277C" w14:textId="77777777" w:rsidR="000F412B" w:rsidRPr="000F412B" w:rsidRDefault="000F412B" w:rsidP="00132B67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412B">
        <w:rPr>
          <w:rStyle w:val="Fuerte"/>
          <w:rFonts w:asciiTheme="minorHAnsi" w:hAnsiTheme="minorHAnsi" w:cstheme="minorHAnsi"/>
          <w:sz w:val="22"/>
          <w:szCs w:val="22"/>
        </w:rPr>
        <w:t>105 sementales</w:t>
      </w:r>
      <w:r w:rsidRPr="000F412B">
        <w:rPr>
          <w:rFonts w:asciiTheme="minorHAnsi" w:hAnsiTheme="minorHAnsi" w:cstheme="minorHAnsi"/>
          <w:sz w:val="22"/>
          <w:szCs w:val="22"/>
        </w:rPr>
        <w:t xml:space="preserve"> (40 probados, 4 en espera y 61 en fase de prueba).</w:t>
      </w:r>
    </w:p>
    <w:p w14:paraId="555BAA85" w14:textId="77777777" w:rsidR="000F412B" w:rsidRPr="000F412B" w:rsidRDefault="000F412B" w:rsidP="00132B67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Style w:val="relative"/>
          <w:rFonts w:asciiTheme="minorHAnsi" w:hAnsiTheme="minorHAnsi" w:cstheme="minorHAnsi"/>
          <w:sz w:val="22"/>
          <w:szCs w:val="22"/>
        </w:rPr>
      </w:pPr>
      <w:r w:rsidRPr="000F412B">
        <w:rPr>
          <w:rStyle w:val="Fuerte"/>
          <w:rFonts w:asciiTheme="minorHAnsi" w:hAnsiTheme="minorHAnsi" w:cstheme="minorHAnsi"/>
          <w:sz w:val="22"/>
          <w:szCs w:val="22"/>
        </w:rPr>
        <w:t xml:space="preserve">30.730 ovejas </w:t>
      </w:r>
      <w:r w:rsidRPr="000F412B"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  <w:t xml:space="preserve">pertenecientes a </w:t>
      </w:r>
      <w:r w:rsidRPr="000F412B">
        <w:rPr>
          <w:rStyle w:val="Fuerte"/>
          <w:rFonts w:asciiTheme="minorHAnsi" w:hAnsiTheme="minorHAnsi" w:cstheme="minorHAnsi"/>
          <w:sz w:val="22"/>
          <w:szCs w:val="22"/>
        </w:rPr>
        <w:t>59 rebaños</w:t>
      </w:r>
      <w:r w:rsidRPr="000F41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4781DC" w14:textId="77777777" w:rsidR="00132B67" w:rsidRPr="00D46D24" w:rsidRDefault="00132B67" w:rsidP="00132B67">
      <w:pPr>
        <w:spacing w:before="120"/>
        <w:jc w:val="both"/>
        <w:outlineLvl w:val="2"/>
        <w:rPr>
          <w:rFonts w:asciiTheme="minorHAnsi" w:hAnsiTheme="minorHAnsi" w:cstheme="minorHAnsi"/>
          <w:b/>
          <w:bCs/>
          <w:sz w:val="27"/>
          <w:szCs w:val="27"/>
          <w:lang w:eastAsia="zh-CN"/>
        </w:rPr>
      </w:pPr>
      <w:r w:rsidRPr="00D46D24">
        <w:rPr>
          <w:rFonts w:asciiTheme="minorHAnsi" w:hAnsiTheme="minorHAnsi" w:cstheme="minorHAnsi"/>
          <w:b/>
          <w:bCs/>
          <w:sz w:val="27"/>
          <w:szCs w:val="27"/>
          <w:lang w:eastAsia="zh-CN"/>
        </w:rPr>
        <w:t>Valores genéticos</w:t>
      </w:r>
    </w:p>
    <w:p w14:paraId="5B4D9B81" w14:textId="77777777" w:rsidR="00132B67" w:rsidRPr="00D46D24" w:rsidRDefault="00132B67" w:rsidP="00132B67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46D24">
        <w:rPr>
          <w:rFonts w:asciiTheme="minorHAnsi" w:hAnsiTheme="minorHAnsi" w:cstheme="minorHAnsi"/>
          <w:sz w:val="22"/>
          <w:szCs w:val="22"/>
          <w:lang w:eastAsia="zh-CN"/>
        </w:rPr>
        <w:t xml:space="preserve">Los valores genéticos publicados para cada semental corresponden a su </w:t>
      </w:r>
      <w:r w:rsidRPr="00D46D24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valor </w:t>
      </w:r>
      <w:r w:rsidRPr="00132B67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genético </w:t>
      </w:r>
      <w:r w:rsidRPr="00D46D24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estimado</w:t>
      </w:r>
      <w:r w:rsidRPr="00D46D2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46D24">
        <w:rPr>
          <w:rFonts w:asciiTheme="minorHAnsi" w:hAnsiTheme="minorHAnsi" w:cstheme="minorHAnsi"/>
          <w:sz w:val="22"/>
          <w:szCs w:val="22"/>
          <w:lang w:eastAsia="zh-CN"/>
        </w:rPr>
        <w:t>Esto significa que, en promedio, cada macho transmitirá a su descendencia aproximadamente la mitad de su valor genético.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D46D24">
        <w:rPr>
          <w:rFonts w:asciiTheme="minorHAnsi" w:hAnsiTheme="minorHAnsi" w:cstheme="minorHAnsi"/>
          <w:sz w:val="22"/>
          <w:szCs w:val="22"/>
          <w:lang w:eastAsia="zh-CN"/>
        </w:rPr>
        <w:t xml:space="preserve">La precisión de estas estimaciones se 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mide mediante la </w:t>
      </w:r>
      <w:r w:rsidRPr="00132B67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fiabilidad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>, definida como el cuadrado de la correlación entre el valor genético real y el estimado. Este valor indica</w:t>
      </w:r>
      <w:r w:rsidRPr="00D46D24">
        <w:rPr>
          <w:rFonts w:asciiTheme="minorHAnsi" w:hAnsiTheme="minorHAnsi" w:cstheme="minorHAnsi"/>
          <w:sz w:val="22"/>
          <w:szCs w:val="22"/>
          <w:lang w:eastAsia="zh-CN"/>
        </w:rPr>
        <w:t xml:space="preserve"> el grado de confianza en el valor genético estimado.</w:t>
      </w:r>
    </w:p>
    <w:p w14:paraId="4B5381C0" w14:textId="77777777" w:rsidR="00132B67" w:rsidRPr="000A1FB7" w:rsidRDefault="00132B67" w:rsidP="00132B67">
      <w:pPr>
        <w:spacing w:before="120"/>
        <w:jc w:val="both"/>
        <w:outlineLvl w:val="2"/>
        <w:rPr>
          <w:rFonts w:asciiTheme="minorHAnsi" w:hAnsiTheme="minorHAnsi" w:cstheme="minorHAnsi"/>
          <w:b/>
          <w:bCs/>
          <w:sz w:val="27"/>
          <w:szCs w:val="27"/>
          <w:lang w:eastAsia="zh-CN"/>
        </w:rPr>
      </w:pPr>
      <w:r w:rsidRPr="000A1FB7">
        <w:rPr>
          <w:rFonts w:asciiTheme="minorHAnsi" w:hAnsiTheme="minorHAnsi" w:cstheme="minorHAnsi"/>
          <w:b/>
          <w:bCs/>
          <w:sz w:val="27"/>
          <w:szCs w:val="27"/>
          <w:lang w:eastAsia="zh-CN"/>
        </w:rPr>
        <w:t>Índice de valor genético global</w:t>
      </w:r>
    </w:p>
    <w:p w14:paraId="5DA56D14" w14:textId="053F9C0D" w:rsidR="00132B67" w:rsidRPr="000A1FB7" w:rsidRDefault="00132B67" w:rsidP="00132B67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A1FB7">
        <w:rPr>
          <w:rFonts w:asciiTheme="minorHAnsi" w:hAnsiTheme="minorHAnsi" w:cstheme="minorHAnsi"/>
          <w:sz w:val="22"/>
          <w:szCs w:val="22"/>
          <w:lang w:eastAsia="zh-CN"/>
        </w:rPr>
        <w:t>Para facilitar la selección de reproductores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>, se calcula un Índice de Valor Genético Global</w:t>
      </w:r>
      <w:r w:rsidRPr="000A1FB7">
        <w:rPr>
          <w:rFonts w:asciiTheme="minorHAnsi" w:hAnsiTheme="minorHAnsi" w:cstheme="minorHAnsi"/>
          <w:sz w:val="22"/>
          <w:szCs w:val="22"/>
          <w:lang w:eastAsia="zh-CN"/>
        </w:rPr>
        <w:t xml:space="preserve"> que combina los cinco caracteres evaluados.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La ponderación de cada uno de los caracteres es: </w:t>
      </w:r>
      <w:r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0 % para 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>l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n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úmero de nacidos vivos, </w:t>
      </w:r>
      <w:r>
        <w:rPr>
          <w:rFonts w:asciiTheme="minorHAnsi" w:hAnsiTheme="minorHAnsi" w:cstheme="minorHAnsi"/>
          <w:sz w:val="22"/>
          <w:szCs w:val="22"/>
          <w:lang w:eastAsia="zh-CN"/>
        </w:rPr>
        <w:t>3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0 % para la 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dad al peso comercial, </w:t>
      </w:r>
      <w:r>
        <w:rPr>
          <w:rFonts w:asciiTheme="minorHAnsi" w:hAnsiTheme="minorHAnsi" w:cstheme="minorHAnsi"/>
          <w:sz w:val="22"/>
          <w:szCs w:val="22"/>
          <w:lang w:eastAsia="zh-CN"/>
        </w:rPr>
        <w:t>10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% para </w:t>
      </w:r>
      <w:r>
        <w:rPr>
          <w:rFonts w:asciiTheme="minorHAnsi" w:hAnsiTheme="minorHAnsi" w:cstheme="minorHAnsi"/>
          <w:sz w:val="22"/>
          <w:szCs w:val="22"/>
          <w:lang w:eastAsia="zh-CN"/>
        </w:rPr>
        <w:t>la p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untuación de la oveja, </w:t>
      </w:r>
      <w:r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% para </w:t>
      </w:r>
      <w:r>
        <w:rPr>
          <w:rFonts w:asciiTheme="minorHAnsi" w:hAnsiTheme="minorHAnsi" w:cstheme="minorHAnsi"/>
          <w:sz w:val="22"/>
          <w:szCs w:val="22"/>
          <w:lang w:eastAsia="zh-CN"/>
        </w:rPr>
        <w:t>el i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ntervalo entre partos y 5 % para </w:t>
      </w:r>
      <w:r>
        <w:rPr>
          <w:rFonts w:asciiTheme="minorHAnsi" w:hAnsiTheme="minorHAnsi" w:cstheme="minorHAnsi"/>
          <w:sz w:val="22"/>
          <w:szCs w:val="22"/>
          <w:lang w:eastAsia="zh-CN"/>
        </w:rPr>
        <w:t>el é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xito </w:t>
      </w:r>
      <w:r>
        <w:rPr>
          <w:rFonts w:asciiTheme="minorHAnsi" w:hAnsiTheme="minorHAnsi" w:cstheme="minorHAnsi"/>
          <w:sz w:val="22"/>
          <w:szCs w:val="22"/>
          <w:lang w:eastAsia="zh-CN"/>
        </w:rPr>
        <w:t>de la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inseminación artificial.</w:t>
      </w:r>
    </w:p>
    <w:p w14:paraId="2E56794D" w14:textId="77777777" w:rsidR="00132B67" w:rsidRPr="000A1FB7" w:rsidRDefault="00132B67" w:rsidP="00132B67">
      <w:pPr>
        <w:spacing w:before="120"/>
        <w:jc w:val="both"/>
        <w:outlineLvl w:val="2"/>
        <w:rPr>
          <w:rFonts w:asciiTheme="minorHAnsi" w:hAnsiTheme="minorHAnsi" w:cstheme="minorHAnsi"/>
          <w:b/>
          <w:bCs/>
          <w:sz w:val="27"/>
          <w:szCs w:val="27"/>
          <w:lang w:eastAsia="zh-CN"/>
        </w:rPr>
      </w:pPr>
      <w:r w:rsidRPr="000A1FB7">
        <w:rPr>
          <w:rFonts w:asciiTheme="minorHAnsi" w:hAnsiTheme="minorHAnsi" w:cstheme="minorHAnsi"/>
          <w:b/>
          <w:bCs/>
          <w:sz w:val="27"/>
          <w:szCs w:val="27"/>
          <w:lang w:eastAsia="zh-CN"/>
        </w:rPr>
        <w:t>Genotipo para el gen PRNP</w:t>
      </w:r>
    </w:p>
    <w:p w14:paraId="46783B11" w14:textId="77777777" w:rsidR="00132B67" w:rsidRPr="00D46D24" w:rsidRDefault="00132B67" w:rsidP="00132B67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A1FB7">
        <w:rPr>
          <w:rFonts w:asciiTheme="minorHAnsi" w:hAnsiTheme="minorHAnsi" w:cstheme="minorHAnsi"/>
          <w:sz w:val="22"/>
          <w:szCs w:val="22"/>
          <w:lang w:eastAsia="zh-CN"/>
        </w:rPr>
        <w:t xml:space="preserve">En el catálogo también se publica el </w:t>
      </w:r>
      <w:r w:rsidRPr="000A1FB7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genotipo del gen PRNP</w:t>
      </w:r>
      <w:r w:rsidRPr="000A1FB7">
        <w:rPr>
          <w:rFonts w:asciiTheme="minorHAnsi" w:hAnsiTheme="minorHAnsi" w:cstheme="minorHAnsi"/>
          <w:sz w:val="22"/>
          <w:szCs w:val="22"/>
          <w:lang w:eastAsia="zh-CN"/>
        </w:rPr>
        <w:t xml:space="preserve"> de cada semental.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0A1FB7">
        <w:rPr>
          <w:rFonts w:asciiTheme="minorHAnsi" w:hAnsiTheme="minorHAnsi" w:cstheme="minorHAnsi"/>
          <w:sz w:val="22"/>
          <w:szCs w:val="22"/>
          <w:lang w:eastAsia="zh-CN"/>
        </w:rPr>
        <w:t xml:space="preserve">Este gen está asociado a la </w:t>
      </w:r>
      <w:r w:rsidRPr="000A1FB7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resistencia o susceptibilidad frente a la tembladera (Scrapie)</w:t>
      </w:r>
      <w:r w:rsidRPr="000A1FB7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Pr="00132B67">
        <w:rPr>
          <w:rFonts w:asciiTheme="minorHAnsi" w:hAnsiTheme="minorHAnsi" w:cstheme="minorHAnsi"/>
          <w:sz w:val="22"/>
          <w:szCs w:val="22"/>
          <w:lang w:eastAsia="zh-CN"/>
        </w:rPr>
        <w:t xml:space="preserve">una </w:t>
      </w:r>
      <w:r w:rsidRPr="000A1FB7">
        <w:rPr>
          <w:rFonts w:asciiTheme="minorHAnsi" w:hAnsiTheme="minorHAnsi" w:cstheme="minorHAnsi"/>
          <w:sz w:val="22"/>
          <w:szCs w:val="22"/>
          <w:lang w:eastAsia="zh-CN"/>
        </w:rPr>
        <w:t>enfermedad neurodegenerativa que afecta a los pequeños rumiantes.</w:t>
      </w:r>
    </w:p>
    <w:sectPr w:rsidR="00132B67" w:rsidRPr="00D46D24" w:rsidSect="00E65965">
      <w:pgSz w:w="11906" w:h="16838"/>
      <w:pgMar w:top="21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654A" w14:textId="77777777" w:rsidR="007976BD" w:rsidRDefault="007976BD" w:rsidP="009E2018">
      <w:r>
        <w:separator/>
      </w:r>
    </w:p>
  </w:endnote>
  <w:endnote w:type="continuationSeparator" w:id="0">
    <w:p w14:paraId="64C4186E" w14:textId="77777777" w:rsidR="007976BD" w:rsidRDefault="007976BD" w:rsidP="009E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7A0B" w14:textId="77777777" w:rsidR="007976BD" w:rsidRDefault="007976BD" w:rsidP="009E2018">
      <w:r>
        <w:separator/>
      </w:r>
    </w:p>
  </w:footnote>
  <w:footnote w:type="continuationSeparator" w:id="0">
    <w:p w14:paraId="2F07ED93" w14:textId="77777777" w:rsidR="007976BD" w:rsidRDefault="007976BD" w:rsidP="009E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D21"/>
    <w:multiLevelType w:val="multilevel"/>
    <w:tmpl w:val="887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D0BFA"/>
    <w:multiLevelType w:val="multilevel"/>
    <w:tmpl w:val="3B3E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81198"/>
    <w:multiLevelType w:val="multilevel"/>
    <w:tmpl w:val="2BE2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A6F0D"/>
    <w:multiLevelType w:val="multilevel"/>
    <w:tmpl w:val="2EEA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003D8"/>
    <w:multiLevelType w:val="multilevel"/>
    <w:tmpl w:val="5C4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5604C"/>
    <w:multiLevelType w:val="multilevel"/>
    <w:tmpl w:val="126C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66979">
    <w:abstractNumId w:val="0"/>
  </w:num>
  <w:num w:numId="2" w16cid:durableId="2021155179">
    <w:abstractNumId w:val="2"/>
  </w:num>
  <w:num w:numId="3" w16cid:durableId="504709044">
    <w:abstractNumId w:val="5"/>
  </w:num>
  <w:num w:numId="4" w16cid:durableId="1464733309">
    <w:abstractNumId w:val="4"/>
  </w:num>
  <w:num w:numId="5" w16cid:durableId="432366082">
    <w:abstractNumId w:val="3"/>
  </w:num>
  <w:num w:numId="6" w16cid:durableId="163775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zNDextLQ0MjAyMDBT0lEKTi0uzszPAykwrAUAommUUywAAAA="/>
  </w:docVars>
  <w:rsids>
    <w:rsidRoot w:val="00E65965"/>
    <w:rsid w:val="00037217"/>
    <w:rsid w:val="0007413D"/>
    <w:rsid w:val="00075E27"/>
    <w:rsid w:val="0008734E"/>
    <w:rsid w:val="000D5901"/>
    <w:rsid w:val="000F412B"/>
    <w:rsid w:val="000F5DFE"/>
    <w:rsid w:val="001014F4"/>
    <w:rsid w:val="00121A8E"/>
    <w:rsid w:val="00132B67"/>
    <w:rsid w:val="001B35E3"/>
    <w:rsid w:val="001E090D"/>
    <w:rsid w:val="002863B4"/>
    <w:rsid w:val="003253F7"/>
    <w:rsid w:val="00330D7F"/>
    <w:rsid w:val="00345A3B"/>
    <w:rsid w:val="0036786B"/>
    <w:rsid w:val="003E09C9"/>
    <w:rsid w:val="003F6283"/>
    <w:rsid w:val="00484A6F"/>
    <w:rsid w:val="00576BC8"/>
    <w:rsid w:val="005F3937"/>
    <w:rsid w:val="00664B26"/>
    <w:rsid w:val="00772E36"/>
    <w:rsid w:val="007976BD"/>
    <w:rsid w:val="00797AB5"/>
    <w:rsid w:val="007F2B3D"/>
    <w:rsid w:val="007F57D7"/>
    <w:rsid w:val="00830BC6"/>
    <w:rsid w:val="008E67F7"/>
    <w:rsid w:val="008F74C7"/>
    <w:rsid w:val="009B30F5"/>
    <w:rsid w:val="009E2018"/>
    <w:rsid w:val="00A55936"/>
    <w:rsid w:val="00AB7409"/>
    <w:rsid w:val="00AC723C"/>
    <w:rsid w:val="00B15C8F"/>
    <w:rsid w:val="00B204F5"/>
    <w:rsid w:val="00BB186F"/>
    <w:rsid w:val="00C406F4"/>
    <w:rsid w:val="00D75736"/>
    <w:rsid w:val="00DB3AFB"/>
    <w:rsid w:val="00E50487"/>
    <w:rsid w:val="00E65965"/>
    <w:rsid w:val="00E65FB0"/>
    <w:rsid w:val="00E83EF5"/>
    <w:rsid w:val="00E84392"/>
    <w:rsid w:val="00E8494C"/>
    <w:rsid w:val="00F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380F51"/>
  <w15:chartTrackingRefBased/>
  <w15:docId w15:val="{F3B8C2EC-C560-4F57-8865-5D60B70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76BC8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20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201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E20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E2018"/>
    <w:rPr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576B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rsid w:val="00576BC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76BC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6BC8"/>
    <w:pPr>
      <w:spacing w:before="100" w:beforeAutospacing="1" w:after="100" w:afterAutospacing="1"/>
    </w:pPr>
    <w:rPr>
      <w:lang w:eastAsia="zh-CN"/>
    </w:rPr>
  </w:style>
  <w:style w:type="character" w:styleId="Fuerte">
    <w:name w:val="Strong"/>
    <w:basedOn w:val="Fuentedeprrafopredeter"/>
    <w:uiPriority w:val="22"/>
    <w:qFormat/>
    <w:rsid w:val="00576BC8"/>
    <w:rPr>
      <w:b/>
      <w:bCs/>
    </w:rPr>
  </w:style>
  <w:style w:type="character" w:customStyle="1" w:styleId="relative">
    <w:name w:val="relative"/>
    <w:basedOn w:val="Fuentedeprrafopredeter"/>
    <w:rsid w:val="000F412B"/>
  </w:style>
  <w:style w:type="paragraph" w:styleId="Prrafodelista">
    <w:name w:val="List Paragraph"/>
    <w:basedOn w:val="Normal"/>
    <w:uiPriority w:val="34"/>
    <w:qFormat/>
    <w:rsid w:val="000F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3275</Characters>
  <Application>Microsoft Office Word</Application>
  <DocSecurity>0</DocSecurity>
  <Lines>57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Metodología</vt:lpstr>
    </vt:vector>
  </TitlesOfParts>
  <Company>dork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Metodología</dc:title>
  <dc:subject/>
  <dc:creator>anche</dc:creator>
  <cp:keywords/>
  <dc:description/>
  <cp:lastModifiedBy>Juan J. Arranz</cp:lastModifiedBy>
  <cp:revision>5</cp:revision>
  <dcterms:created xsi:type="dcterms:W3CDTF">2026-03-10T12:04:00Z</dcterms:created>
  <dcterms:modified xsi:type="dcterms:W3CDTF">2026-03-10T16:44:00Z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0482034d6657ee542fa5aec5251f59c5e4e7630aaa337309f35dff150b1362c0</vt:lpwstr>
  </property>
</Properties>
</file>